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a4"/>
        <w:spacing w:after="0" w:line="240" w:lineRule="auto"/>
        <w:ind w:left="360"/>
        <w:jc w:val="center"/>
        <w:rPr>
          <w:rFonts w:ascii="Times New Roman" w:eastAsia="Times New Roman" w:hAnsi="Times New Roman" w:cs="Times New Roman"/>
          <w:sz w:val="24"/>
          <w:szCs w:val="24"/>
          <w:lang w:eastAsia="en-US"/>
        </w:rPr>
      </w:pPr>
    </w:p>
    <w:p>
      <w:pPr>
        <w:pStyle w:val="a4"/>
        <w:spacing w:after="0" w:line="240" w:lineRule="auto"/>
        <w:ind w:left="360"/>
        <w:jc w:val="center"/>
        <w:rPr>
          <w:rFonts w:ascii="Times New Roman" w:eastAsia="Times New Roman" w:hAnsi="Times New Roman" w:cs="Times New Roman"/>
          <w:sz w:val="24"/>
          <w:szCs w:val="24"/>
          <w:lang w:eastAsia="en-US"/>
        </w:rPr>
      </w:pPr>
    </w:p>
    <w:p>
      <w:pPr>
        <w:pStyle w:val="a4"/>
        <w:spacing w:after="0" w:line="240" w:lineRule="auto"/>
        <w:ind w:left="360"/>
        <w:jc w:val="center"/>
        <w:rPr>
          <w:rFonts w:ascii="Times New Roman" w:eastAsia="Times New Roman" w:hAnsi="Times New Roman" w:cs="Times New Roman"/>
          <w:sz w:val="24"/>
          <w:szCs w:val="24"/>
          <w:lang w:eastAsia="en-US"/>
        </w:rPr>
      </w:pPr>
    </w:p>
    <w:p>
      <w:pPr>
        <w:pStyle w:val="a4"/>
        <w:spacing w:after="0" w:line="240" w:lineRule="auto"/>
        <w:ind w:left="360"/>
        <w:jc w:val="center"/>
        <w:rPr>
          <w:rFonts w:ascii="Times New Roman" w:eastAsia="Times New Roman" w:hAnsi="Times New Roman" w:cs="Times New Roman"/>
          <w:sz w:val="24"/>
          <w:szCs w:val="24"/>
          <w:lang w:eastAsia="en-US"/>
        </w:rPr>
      </w:pPr>
    </w:p>
    <w:p>
      <w:pPr>
        <w:pStyle w:val="a4"/>
        <w:spacing w:after="0" w:line="240" w:lineRule="auto"/>
        <w:ind w:left="360"/>
        <w:jc w:val="center"/>
        <w:rPr>
          <w:rFonts w:ascii="Times New Roman" w:eastAsia="Times New Roman" w:hAnsi="Times New Roman" w:cs="Times New Roman"/>
          <w:sz w:val="24"/>
          <w:szCs w:val="24"/>
          <w:lang w:eastAsia="en-US"/>
        </w:rPr>
      </w:pPr>
    </w:p>
    <w:p>
      <w:pPr>
        <w:pStyle w:val="a4"/>
        <w:spacing w:after="0" w:line="240" w:lineRule="auto"/>
        <w:ind w:left="360"/>
        <w:jc w:val="center"/>
        <w:rPr>
          <w:rFonts w:ascii="Times New Roman" w:eastAsia="Times New Roman" w:hAnsi="Times New Roman" w:cs="Times New Roman"/>
          <w:sz w:val="24"/>
          <w:szCs w:val="24"/>
          <w:lang w:eastAsia="en-US"/>
        </w:rPr>
      </w:pPr>
    </w:p>
    <w:p>
      <w:pPr>
        <w:pStyle w:val="a4"/>
        <w:spacing w:after="0" w:line="240" w:lineRule="auto"/>
        <w:ind w:left="360"/>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object w:dxaOrig="8940"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2.5pt;height:631.5pt" o:ole="">
            <v:imagedata r:id="rId6" o:title=""/>
          </v:shape>
          <o:OLEObject Type="Embed" ProgID="Acrobat.Document.11" ShapeID="_x0000_i1025" DrawAspect="Content" ObjectID="_1706441852" r:id="rId7"/>
        </w:object>
      </w:r>
      <w:bookmarkStart w:id="0" w:name="_GoBack"/>
      <w:bookmarkEnd w:id="0"/>
    </w:p>
    <w:p>
      <w:pPr>
        <w:pStyle w:val="a4"/>
        <w:spacing w:after="0" w:line="240" w:lineRule="auto"/>
        <w:ind w:left="360"/>
        <w:jc w:val="center"/>
        <w:rPr>
          <w:rFonts w:ascii="Times New Roman" w:hAnsi="Times New Roman" w:cs="Times New Roman"/>
          <w:b/>
          <w:sz w:val="28"/>
          <w:szCs w:val="28"/>
        </w:rPr>
      </w:pPr>
      <w:r>
        <w:rPr>
          <w:rFonts w:ascii="Times New Roman" w:hAnsi="Times New Roman" w:cs="Times New Roman"/>
          <w:b/>
          <w:sz w:val="28"/>
          <w:szCs w:val="28"/>
        </w:rPr>
        <w:lastRenderedPageBreak/>
        <w:t>а также из одного образовательного учреждения в другое</w:t>
      </w:r>
    </w:p>
    <w:p>
      <w:pPr>
        <w:pStyle w:val="a4"/>
        <w:spacing w:after="0" w:line="240" w:lineRule="auto"/>
        <w:ind w:left="360"/>
        <w:rPr>
          <w:rFonts w:ascii="Times New Roman" w:hAnsi="Times New Roman" w:cs="Times New Roman"/>
          <w:sz w:val="28"/>
          <w:szCs w:val="28"/>
        </w:rPr>
      </w:pP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2.1. Учащиеся, освоившие в полном объеме образовательную программу учебного года, переводятся в следующий класс.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2.2. Учащиеся на ступени начального общего и основного общего образования, имеющие по итогам учебного года академическую задолженность по одному предмету или нескольким предметам переводятся в следующий класс условно с ликвидацией </w:t>
      </w:r>
      <w:proofErr w:type="gramStart"/>
      <w:r>
        <w:rPr>
          <w:rFonts w:ascii="Times New Roman" w:hAnsi="Times New Roman" w:cs="Times New Roman"/>
          <w:sz w:val="28"/>
          <w:szCs w:val="28"/>
        </w:rPr>
        <w:t>задолженности</w:t>
      </w:r>
      <w:proofErr w:type="gramEnd"/>
      <w:r>
        <w:rPr>
          <w:rFonts w:ascii="Times New Roman" w:hAnsi="Times New Roman" w:cs="Times New Roman"/>
          <w:sz w:val="28"/>
          <w:szCs w:val="28"/>
        </w:rPr>
        <w:t xml:space="preserve"> в сроки установленные Положением о формах, периодичности и порядке текущего контроля успеваемости и промежуточной аттестации учащихся Школы.  Ответственность за ликвидацию учащимися академической задолженности возлагается на их родителей (законных представителей). Учащиеся обязаны ликвидировать академическую задолженность в сроки установленные Положением о формах, периодичности и порядке текущего контроля успеваемости и промежуточной аттестации учащихся Школы. Школа обязана обеспечить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своевременностью </w:t>
      </w:r>
      <w:proofErr w:type="spellStart"/>
      <w:r>
        <w:rPr>
          <w:rFonts w:ascii="Times New Roman" w:hAnsi="Times New Roman" w:cs="Times New Roman"/>
          <w:sz w:val="28"/>
          <w:szCs w:val="28"/>
        </w:rPr>
        <w:t>е</w:t>
      </w:r>
      <w:r>
        <w:rPr>
          <w:rFonts w:cs="Times New Roman"/>
          <w:sz w:val="28"/>
          <w:szCs w:val="28"/>
        </w:rPr>
        <w:t>ѐ</w:t>
      </w:r>
      <w:proofErr w:type="spellEnd"/>
      <w:r>
        <w:rPr>
          <w:rFonts w:ascii="Times New Roman" w:hAnsi="Times New Roman" w:cs="Times New Roman"/>
          <w:sz w:val="28"/>
          <w:szCs w:val="28"/>
        </w:rPr>
        <w:t xml:space="preserve"> ликвидации. </w:t>
      </w:r>
    </w:p>
    <w:p>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2.3. Решение о переводе в следующий класс учащихся </w:t>
      </w:r>
      <w:r>
        <w:rPr>
          <w:rFonts w:ascii="Times New Roman" w:hAnsi="Times New Roman" w:cs="Times New Roman"/>
          <w:sz w:val="28"/>
          <w:szCs w:val="28"/>
          <w:lang w:val="en-US"/>
        </w:rPr>
        <w:t>I</w:t>
      </w:r>
      <w:r>
        <w:rPr>
          <w:rFonts w:ascii="Times New Roman" w:hAnsi="Times New Roman" w:cs="Times New Roman"/>
          <w:sz w:val="28"/>
          <w:szCs w:val="28"/>
        </w:rPr>
        <w:t xml:space="preserve"> - 4 класса принимается педагогическим советом Школы и утверждается приказом директора Школы. </w:t>
      </w:r>
    </w:p>
    <w:p>
      <w:pPr>
        <w:pStyle w:val="a7"/>
        <w:spacing w:before="0" w:beforeAutospacing="0" w:after="0" w:afterAutospacing="0"/>
        <w:ind w:firstLine="709"/>
        <w:jc w:val="both"/>
        <w:rPr>
          <w:sz w:val="28"/>
          <w:szCs w:val="28"/>
        </w:rPr>
      </w:pPr>
      <w:r>
        <w:rPr>
          <w:sz w:val="28"/>
          <w:szCs w:val="28"/>
        </w:rPr>
        <w:t xml:space="preserve">2.4. </w:t>
      </w:r>
      <w:proofErr w:type="gramStart"/>
      <w:r>
        <w:rPr>
          <w:sz w:val="28"/>
          <w:szCs w:val="28"/>
        </w:rPr>
        <w:t>Учащиеся на ступени начального общего и основного общего образования, не освоившие программу учебного года и имеющие академическую задолженность по двум и более предметам, не ликвидировавшие в установленные сроки академической задолженности с момента ее образования, по усмотрению родителей (законных представителей) оставляются на повторное обучение, либо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w:t>
      </w:r>
      <w:proofErr w:type="gramEnd"/>
      <w:r>
        <w:rPr>
          <w:sz w:val="28"/>
          <w:szCs w:val="28"/>
        </w:rPr>
        <w:t xml:space="preserve"> по индивидуальному учебному плану.</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2.5. Решение педагогического совета Школы в отношении учащихся, оставленных на повторное обучение, доводится до сведения родителей (законных представителей) классным руководителем письменным уведомлением администрации школы.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2.6. Учащиеся имеют право на перевод в другое общеобразовательное учреждение, реализующее образовательную программу соответствующего уровня. Перевод учащегося в иную общеобразовательную организацию производится </w:t>
      </w:r>
      <w:proofErr w:type="gramStart"/>
      <w:r>
        <w:rPr>
          <w:rFonts w:ascii="Times New Roman" w:hAnsi="Times New Roman" w:cs="Times New Roman"/>
          <w:sz w:val="28"/>
          <w:szCs w:val="28"/>
        </w:rPr>
        <w:t>согласно Положения</w:t>
      </w:r>
      <w:proofErr w:type="gramEnd"/>
      <w:r>
        <w:rPr>
          <w:rFonts w:ascii="Times New Roman" w:hAnsi="Times New Roman" w:cs="Times New Roman"/>
          <w:sz w:val="28"/>
          <w:szCs w:val="28"/>
        </w:rPr>
        <w:t xml:space="preserve"> о порядке оформления возникновения, приостановления и прекращения отношений между школой и учащимися, родителями (законными представителями) несовершеннолетних учащихся.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
    <w:p>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3. Порядок отчисления и исключения учащихся Школы</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3.1.Учащиеся могут быть отчислены из Школы по следующим основаниям: </w:t>
      </w:r>
    </w:p>
    <w:p>
      <w:pPr>
        <w:pStyle w:val="a4"/>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в связи с завершением основного общего и среднего общего образования с выдачей документа государственного образца о соответствующем уровне образования; </w:t>
      </w:r>
    </w:p>
    <w:p>
      <w:pPr>
        <w:pStyle w:val="a4"/>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 связи с переводом в другую общеобразовательную организацию, реализующую общеобразовательную программу соответствующего уровня, с согласия родителей (законных представителей) при наличии справки-подтверждения с нового места </w:t>
      </w:r>
      <w:proofErr w:type="spellStart"/>
      <w:r>
        <w:rPr>
          <w:rFonts w:ascii="Times New Roman" w:hAnsi="Times New Roman" w:cs="Times New Roman"/>
          <w:sz w:val="28"/>
          <w:szCs w:val="28"/>
        </w:rPr>
        <w:t>уч</w:t>
      </w:r>
      <w:r>
        <w:rPr>
          <w:rFonts w:cs="Times New Roman"/>
          <w:sz w:val="28"/>
          <w:szCs w:val="28"/>
        </w:rPr>
        <w:t>ѐ</w:t>
      </w:r>
      <w:r>
        <w:rPr>
          <w:rFonts w:ascii="Times New Roman" w:hAnsi="Times New Roman" w:cs="Times New Roman"/>
          <w:sz w:val="28"/>
          <w:szCs w:val="28"/>
        </w:rPr>
        <w:t>бы</w:t>
      </w:r>
      <w:proofErr w:type="spellEnd"/>
      <w:r>
        <w:rPr>
          <w:rFonts w:ascii="Times New Roman" w:hAnsi="Times New Roman" w:cs="Times New Roman"/>
          <w:sz w:val="28"/>
          <w:szCs w:val="28"/>
        </w:rPr>
        <w:t xml:space="preserve">; </w:t>
      </w:r>
    </w:p>
    <w:p>
      <w:pPr>
        <w:pStyle w:val="a4"/>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 связи с переменой места жительства (выезд за пределы города, </w:t>
      </w:r>
      <w:proofErr w:type="gramStart"/>
      <w:r>
        <w:rPr>
          <w:rFonts w:ascii="Times New Roman" w:hAnsi="Times New Roman" w:cs="Times New Roman"/>
          <w:sz w:val="28"/>
          <w:szCs w:val="28"/>
        </w:rPr>
        <w:t xml:space="preserve">в </w:t>
      </w:r>
      <w:proofErr w:type="spellStart"/>
      <w:r>
        <w:rPr>
          <w:rFonts w:ascii="Times New Roman" w:hAnsi="Times New Roman" w:cs="Times New Roman"/>
          <w:sz w:val="28"/>
          <w:szCs w:val="28"/>
        </w:rPr>
        <w:t>отдал</w:t>
      </w:r>
      <w:proofErr w:type="gramEnd"/>
      <w:r>
        <w:rPr>
          <w:rFonts w:cs="Times New Roman"/>
          <w:sz w:val="28"/>
          <w:szCs w:val="28"/>
        </w:rPr>
        <w:t>ѐ</w:t>
      </w:r>
      <w:r>
        <w:rPr>
          <w:rFonts w:ascii="Times New Roman" w:hAnsi="Times New Roman" w:cs="Times New Roman"/>
          <w:sz w:val="28"/>
          <w:szCs w:val="28"/>
        </w:rPr>
        <w:t>нные</w:t>
      </w:r>
      <w:proofErr w:type="spellEnd"/>
      <w:r>
        <w:rPr>
          <w:rFonts w:ascii="Times New Roman" w:hAnsi="Times New Roman" w:cs="Times New Roman"/>
          <w:sz w:val="28"/>
          <w:szCs w:val="28"/>
        </w:rPr>
        <w:t xml:space="preserve"> районы) по заявлению родителей (законных представителей), в котором указывается место дальнейшего обучения </w:t>
      </w:r>
      <w:proofErr w:type="spellStart"/>
      <w:r>
        <w:rPr>
          <w:rFonts w:ascii="Times New Roman" w:hAnsi="Times New Roman" w:cs="Times New Roman"/>
          <w:sz w:val="28"/>
          <w:szCs w:val="28"/>
        </w:rPr>
        <w:t>реб</w:t>
      </w:r>
      <w:r>
        <w:rPr>
          <w:rFonts w:cs="Times New Roman"/>
          <w:sz w:val="28"/>
          <w:szCs w:val="28"/>
        </w:rPr>
        <w:t>ѐ</w:t>
      </w:r>
      <w:r>
        <w:rPr>
          <w:rFonts w:ascii="Times New Roman" w:hAnsi="Times New Roman" w:cs="Times New Roman"/>
          <w:sz w:val="28"/>
          <w:szCs w:val="28"/>
        </w:rPr>
        <w:t>нка</w:t>
      </w:r>
      <w:proofErr w:type="spellEnd"/>
      <w:r>
        <w:rPr>
          <w:rFonts w:ascii="Times New Roman" w:hAnsi="Times New Roman" w:cs="Times New Roman"/>
          <w:sz w:val="28"/>
          <w:szCs w:val="28"/>
        </w:rPr>
        <w:t>;</w:t>
      </w:r>
    </w:p>
    <w:p>
      <w:pPr>
        <w:pStyle w:val="a4"/>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 связи со сменой формы получения образования (семейное образование).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3.2. За неисполнение или нарушение устава Школы, правил внутреннего распорядка и иных локальных нормативных актов по вопросам организации и осуществления образовательной деятельности к учащимся могут быть применены меры дисциплинарного взыскания – замечание, выговор, отчисление из Школы.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3.3. Решение о применении дисциплинарного взыскания принимается педагогическим советом Школы и согласуется с управляющим советом Школы.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3.4. Меры дисциплинарного взыскания не применяются к учащимся по образовательным программам начального общего образования.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3.5. Не допускается применение мер дисциплинарного взыскания к учащимся во время их болезни и каникул.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3.6. За каждый дисциплинарный проступок может быть применена одна мера дисциплинарного взыскания.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3.7. При выборе меры дисциплинарного взыскания Школа учитывает тяжесть дисциплинарного проступка, причины и обстоятельства, при которых он соверш</w:t>
      </w:r>
      <w:r>
        <w:rPr>
          <w:rFonts w:cs="Times New Roman"/>
          <w:sz w:val="28"/>
          <w:szCs w:val="28"/>
        </w:rPr>
        <w:t>ё</w:t>
      </w:r>
      <w:r>
        <w:rPr>
          <w:rFonts w:ascii="Times New Roman" w:hAnsi="Times New Roman" w:cs="Times New Roman"/>
          <w:sz w:val="28"/>
          <w:szCs w:val="28"/>
        </w:rPr>
        <w:t>н, предыдущее поведение учащегося, его психофизическое и эмоциональное состояние.</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3.8. До применения меры дисциплинарного взыскания Школа должна затребовать от учащегося письменное объяснение. Если по истечении трех  учебных дней указанное объяснение учащимся не представлено, то составляется соответствующий акт. Отказ или уклонение учащегося от предоставления письменного объяснения не является препятствием для применения меры дисциплинарного взыскания.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3.9. </w:t>
      </w:r>
      <w:proofErr w:type="gramStart"/>
      <w:r>
        <w:rPr>
          <w:rFonts w:ascii="Times New Roman" w:hAnsi="Times New Roman" w:cs="Times New Roman"/>
          <w:sz w:val="28"/>
          <w:szCs w:val="28"/>
        </w:rPr>
        <w:t xml:space="preserve">Мера дисциплинарного взыскания применяется не позднее одного месяца со дня обнаружения проступка, не считая времени отсутствия учащегося, указанного в пункте 3.5 настоящего Положения, а также времени, необходимого на </w:t>
      </w:r>
      <w:proofErr w:type="spellStart"/>
      <w:r>
        <w:rPr>
          <w:rFonts w:ascii="Times New Roman" w:hAnsi="Times New Roman" w:cs="Times New Roman"/>
          <w:sz w:val="28"/>
          <w:szCs w:val="28"/>
        </w:rPr>
        <w:t>уч</w:t>
      </w:r>
      <w:r>
        <w:rPr>
          <w:rFonts w:cs="Times New Roman"/>
          <w:sz w:val="28"/>
          <w:szCs w:val="28"/>
        </w:rPr>
        <w:t>ѐ</w:t>
      </w:r>
      <w:r>
        <w:rPr>
          <w:rFonts w:ascii="Times New Roman" w:hAnsi="Times New Roman" w:cs="Times New Roman"/>
          <w:sz w:val="28"/>
          <w:szCs w:val="28"/>
        </w:rPr>
        <w:t>т</w:t>
      </w:r>
      <w:proofErr w:type="spellEnd"/>
      <w:r>
        <w:rPr>
          <w:rFonts w:ascii="Times New Roman" w:hAnsi="Times New Roman" w:cs="Times New Roman"/>
          <w:sz w:val="28"/>
          <w:szCs w:val="28"/>
        </w:rPr>
        <w:t xml:space="preserve"> мнения совета школьников, совета родителей (законных представителей) Школы, но не более семи учебных дней со дня </w:t>
      </w:r>
      <w:r>
        <w:rPr>
          <w:rFonts w:ascii="Times New Roman" w:hAnsi="Times New Roman" w:cs="Times New Roman"/>
          <w:sz w:val="28"/>
          <w:szCs w:val="28"/>
        </w:rPr>
        <w:lastRenderedPageBreak/>
        <w:t xml:space="preserve">представления директору Школы мотивированного мнения указанных советов в письменной форме. </w:t>
      </w:r>
      <w:proofErr w:type="gramEnd"/>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3.10. По решению Педагогического совета Школы за неоднократное совершение дисциплинарных проступков, предусмотренных часть 4 статьи 43 Федерального закона от 29.12.2012 г. № 273-ФЗ «Об образовании в Российской Федерации», допускается применение отчисления несовершеннолетнего учащегося,  из Школы, как меры дисциплинарного взыскания. Отчисление (исключение) несовершеннолетнего учащегося применяется, если иные меры дисциплинарного взыскания и меры педагогического воздействия не дали результата и дальнейшее его пребывание в Школе оказывает отрицательное влияние на других учащихся, нарушает их права и права работников Школы, а также нормальное функционирование Школы. Отчисление несовершеннолетнего учащегося как мера дисциплинарного взыскания не применяется, если сроки ранее примен</w:t>
      </w:r>
      <w:r>
        <w:rPr>
          <w:rFonts w:cs="Times New Roman"/>
          <w:sz w:val="28"/>
          <w:szCs w:val="28"/>
        </w:rPr>
        <w:t>ё</w:t>
      </w:r>
      <w:r>
        <w:rPr>
          <w:rFonts w:ascii="Times New Roman" w:hAnsi="Times New Roman" w:cs="Times New Roman"/>
          <w:sz w:val="28"/>
          <w:szCs w:val="28"/>
        </w:rPr>
        <w:t>нных к учащемуся мер дисциплинарного взыскания истекли и (</w:t>
      </w:r>
      <w:proofErr w:type="gramStart"/>
      <w:r>
        <w:rPr>
          <w:rFonts w:ascii="Times New Roman" w:hAnsi="Times New Roman" w:cs="Times New Roman"/>
          <w:sz w:val="28"/>
          <w:szCs w:val="28"/>
        </w:rPr>
        <w:t xml:space="preserve">или) </w:t>
      </w:r>
      <w:proofErr w:type="gramEnd"/>
      <w:r>
        <w:rPr>
          <w:rFonts w:ascii="Times New Roman" w:hAnsi="Times New Roman" w:cs="Times New Roman"/>
          <w:sz w:val="28"/>
          <w:szCs w:val="28"/>
        </w:rPr>
        <w:t xml:space="preserve">меры дисциплинарного взыскания сняты в установленном порядке.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3.11. Школа незамедлительно информирует об отчислении несовершеннолетнего учащегося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учащегося, отчисленного из Школы, не позднее чем в месячный срок принимают меры, обеспечивающие получение несовершеннолетним учащимся общего образования.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3.12. Применение к учащемуся меры дисциплинарного взыскания оформляется приказом директора Школы, который доводится до учащегося, родителей (законных представителей) несовершеннолетнего учащегося под роспись в течение </w:t>
      </w:r>
      <w:proofErr w:type="spellStart"/>
      <w:proofErr w:type="gramStart"/>
      <w:r>
        <w:rPr>
          <w:rFonts w:ascii="Times New Roman" w:hAnsi="Times New Roman" w:cs="Times New Roman"/>
          <w:sz w:val="28"/>
          <w:szCs w:val="28"/>
        </w:rPr>
        <w:t>тр</w:t>
      </w:r>
      <w:proofErr w:type="gramEnd"/>
      <w:r>
        <w:rPr>
          <w:rFonts w:cs="Times New Roman"/>
          <w:sz w:val="28"/>
          <w:szCs w:val="28"/>
        </w:rPr>
        <w:t>ѐ</w:t>
      </w:r>
      <w:r>
        <w:rPr>
          <w:rFonts w:ascii="Times New Roman" w:hAnsi="Times New Roman" w:cs="Times New Roman"/>
          <w:sz w:val="28"/>
          <w:szCs w:val="28"/>
        </w:rPr>
        <w:t>х</w:t>
      </w:r>
      <w:proofErr w:type="spellEnd"/>
      <w:r>
        <w:rPr>
          <w:rFonts w:ascii="Times New Roman" w:hAnsi="Times New Roman" w:cs="Times New Roman"/>
          <w:sz w:val="28"/>
          <w:szCs w:val="28"/>
        </w:rPr>
        <w:t xml:space="preserve"> учебных дней со дня его издания, не считая времени отсутствия учащегося в Школе. Отказ учащегося, родителей (законных представителей) несовершеннолетнего учащегося ознакомиться с указанным приказом (распоряжением) под роспись оформляется соответствующим актом.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3.13. Учащийся, родители (законные представители) несовершеннолетнего учащегося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учащемуся.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3.14.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Школе, и подлежит исполнению в сроки, предусмотренные указанным решением. </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3.15.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 </w:t>
      </w:r>
    </w:p>
    <w:p>
      <w:pPr>
        <w:spacing w:after="0" w:line="240" w:lineRule="auto"/>
        <w:ind w:firstLine="709"/>
        <w:jc w:val="center"/>
        <w:rPr>
          <w:rFonts w:ascii="Times New Roman" w:hAnsi="Times New Roman" w:cs="Times New Roman"/>
          <w:b/>
          <w:sz w:val="28"/>
          <w:szCs w:val="28"/>
        </w:rPr>
      </w:pPr>
      <w:r>
        <w:rPr>
          <w:rFonts w:ascii="Times New Roman" w:hAnsi="Times New Roman" w:cs="Times New Roman"/>
          <w:sz w:val="28"/>
          <w:szCs w:val="28"/>
        </w:rPr>
        <w:lastRenderedPageBreak/>
        <w:cr/>
      </w:r>
      <w:r>
        <w:rPr>
          <w:rFonts w:ascii="Times New Roman" w:hAnsi="Times New Roman" w:cs="Times New Roman"/>
          <w:b/>
          <w:sz w:val="28"/>
          <w:szCs w:val="28"/>
        </w:rPr>
        <w:t>4. Вступление в силу, внесение изменений и дополнений в настоящее положение</w:t>
      </w:r>
    </w:p>
    <w:p>
      <w:pPr>
        <w:spacing w:after="0" w:line="240" w:lineRule="auto"/>
        <w:ind w:firstLine="709"/>
        <w:jc w:val="center"/>
        <w:rPr>
          <w:rFonts w:ascii="Times New Roman" w:hAnsi="Times New Roman" w:cs="Times New Roman"/>
          <w:b/>
          <w:sz w:val="28"/>
          <w:szCs w:val="28"/>
        </w:rPr>
      </w:pP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4.1. Настоящее Положение вступает в силу с 01.09.2016.</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4.2. Внесение поправок и изменений в Положение производится на заседании педагогиче6ского совета школы.</w:t>
      </w:r>
    </w:p>
    <w:p>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4.3. Настоящее положение действительно до принятия новой редакции.</w:t>
      </w:r>
    </w:p>
    <w:p>
      <w:pPr>
        <w:spacing w:after="0" w:line="240" w:lineRule="auto"/>
        <w:ind w:firstLine="708"/>
        <w:jc w:val="both"/>
        <w:rPr>
          <w:color w:val="FF0000"/>
        </w:rPr>
      </w:pPr>
    </w:p>
    <w:p>
      <w:pPr>
        <w:spacing w:after="0" w:line="240" w:lineRule="auto"/>
        <w:ind w:firstLine="709"/>
        <w:jc w:val="both"/>
        <w:rPr>
          <w:rFonts w:ascii="Times New Roman" w:hAnsi="Times New Roman" w:cs="Times New Roman"/>
          <w:sz w:val="28"/>
          <w:szCs w:val="28"/>
        </w:rPr>
      </w:pPr>
    </w:p>
    <w:sectPr>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03442"/>
    <w:multiLevelType w:val="hybridMultilevel"/>
    <w:tmpl w:val="284404B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3B6C5D94"/>
    <w:multiLevelType w:val="multilevel"/>
    <w:tmpl w:val="3AD2E8DA"/>
    <w:lvl w:ilvl="0">
      <w:start w:val="1"/>
      <w:numFmt w:val="decimal"/>
      <w:lvlText w:val="%1."/>
      <w:lvlJc w:val="left"/>
      <w:pPr>
        <w:tabs>
          <w:tab w:val="num" w:pos="360"/>
        </w:tabs>
        <w:ind w:left="360" w:hanging="360"/>
      </w:pPr>
    </w:lvl>
    <w:lvl w:ilvl="1">
      <w:start w:val="1"/>
      <w:numFmt w:val="decimal"/>
      <w:lvlText w:val="%1.%2."/>
      <w:lvlJc w:val="left"/>
      <w:pPr>
        <w:tabs>
          <w:tab w:val="num" w:pos="574"/>
        </w:tabs>
        <w:ind w:left="574" w:hanging="432"/>
      </w:pPr>
    </w:lvl>
    <w:lvl w:ilvl="2">
      <w:start w:val="1"/>
      <w:numFmt w:val="decimal"/>
      <w:lvlText w:val="%1.%2.%3."/>
      <w:lvlJc w:val="left"/>
      <w:pPr>
        <w:tabs>
          <w:tab w:val="num" w:pos="1440"/>
        </w:tabs>
        <w:ind w:left="1224" w:hanging="504"/>
      </w:pPr>
      <w:rPr>
        <w:b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Pr>
      <w:i/>
      <w:iCs/>
    </w:rPr>
  </w:style>
  <w:style w:type="paragraph" w:styleId="a4">
    <w:name w:val="List Paragraph"/>
    <w:basedOn w:val="a"/>
    <w:uiPriority w:val="34"/>
    <w:qFormat/>
    <w:pPr>
      <w:ind w:left="720"/>
      <w:contextualSpacing/>
    </w:pPr>
  </w:style>
  <w:style w:type="paragraph" w:styleId="a5">
    <w:name w:val="Balloon Text"/>
    <w:basedOn w:val="a"/>
    <w:link w:val="a6"/>
    <w:uiPriority w:val="99"/>
    <w:semiHidden/>
    <w:unhideWhenUse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Pr>
      <w:rFonts w:ascii="Tahoma" w:hAnsi="Tahoma" w:cs="Tahoma"/>
      <w:sz w:val="16"/>
      <w:szCs w:val="16"/>
    </w:rPr>
  </w:style>
  <w:style w:type="paragraph" w:styleId="a7">
    <w:name w:val="Normal (Web)"/>
    <w:basedOn w:val="a"/>
    <w:uiPriority w:val="99"/>
    <w:semiHidden/>
    <w:unhideWhenUsed/>
    <w:pPr>
      <w:spacing w:before="100" w:beforeAutospacing="1" w:after="100" w:afterAutospacing="1" w:line="240" w:lineRule="auto"/>
    </w:pPr>
    <w:rPr>
      <w:rFonts w:ascii="Times New Roman" w:hAnsi="Times New Roman" w:cs="Times New Roman"/>
      <w:sz w:val="24"/>
      <w:szCs w:val="24"/>
    </w:rPr>
  </w:style>
  <w:style w:type="paragraph" w:styleId="a8">
    <w:name w:val="Title"/>
    <w:basedOn w:val="a"/>
    <w:link w:val="a9"/>
    <w:qFormat/>
    <w:pPr>
      <w:spacing w:after="0" w:line="240" w:lineRule="auto"/>
      <w:jc w:val="center"/>
    </w:pPr>
    <w:rPr>
      <w:rFonts w:ascii="Times New Roman" w:eastAsia="Times New Roman" w:hAnsi="Times New Roman" w:cs="Times New Roman"/>
      <w:sz w:val="28"/>
      <w:szCs w:val="24"/>
    </w:rPr>
  </w:style>
  <w:style w:type="character" w:customStyle="1" w:styleId="a9">
    <w:name w:val="Название Знак"/>
    <w:basedOn w:val="a0"/>
    <w:link w:val="a8"/>
    <w:rPr>
      <w:rFonts w:ascii="Times New Roman" w:eastAsia="Times New Roman" w:hAnsi="Times New Roman" w:cs="Times New Roman"/>
      <w:sz w:val="28"/>
      <w:szCs w:val="24"/>
    </w:rPr>
  </w:style>
  <w:style w:type="paragraph" w:styleId="aa">
    <w:name w:val="No Spacing"/>
    <w:uiPriority w:val="1"/>
    <w:qFormat/>
    <w:pPr>
      <w:spacing w:after="0" w:line="240" w:lineRule="auto"/>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Pr>
      <w:i/>
      <w:iCs/>
    </w:rPr>
  </w:style>
  <w:style w:type="paragraph" w:styleId="a4">
    <w:name w:val="List Paragraph"/>
    <w:basedOn w:val="a"/>
    <w:uiPriority w:val="34"/>
    <w:qFormat/>
    <w:pPr>
      <w:ind w:left="720"/>
      <w:contextualSpacing/>
    </w:pPr>
  </w:style>
  <w:style w:type="paragraph" w:styleId="a5">
    <w:name w:val="Balloon Text"/>
    <w:basedOn w:val="a"/>
    <w:link w:val="a6"/>
    <w:uiPriority w:val="99"/>
    <w:semiHidden/>
    <w:unhideWhenUse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Pr>
      <w:rFonts w:ascii="Tahoma" w:hAnsi="Tahoma" w:cs="Tahoma"/>
      <w:sz w:val="16"/>
      <w:szCs w:val="16"/>
    </w:rPr>
  </w:style>
  <w:style w:type="paragraph" w:styleId="a7">
    <w:name w:val="Normal (Web)"/>
    <w:basedOn w:val="a"/>
    <w:uiPriority w:val="99"/>
    <w:semiHidden/>
    <w:unhideWhenUsed/>
    <w:pPr>
      <w:spacing w:before="100" w:beforeAutospacing="1" w:after="100" w:afterAutospacing="1" w:line="240" w:lineRule="auto"/>
    </w:pPr>
    <w:rPr>
      <w:rFonts w:ascii="Times New Roman" w:hAnsi="Times New Roman" w:cs="Times New Roman"/>
      <w:sz w:val="24"/>
      <w:szCs w:val="24"/>
    </w:rPr>
  </w:style>
  <w:style w:type="paragraph" w:styleId="a8">
    <w:name w:val="Title"/>
    <w:basedOn w:val="a"/>
    <w:link w:val="a9"/>
    <w:qFormat/>
    <w:pPr>
      <w:spacing w:after="0" w:line="240" w:lineRule="auto"/>
      <w:jc w:val="center"/>
    </w:pPr>
    <w:rPr>
      <w:rFonts w:ascii="Times New Roman" w:eastAsia="Times New Roman" w:hAnsi="Times New Roman" w:cs="Times New Roman"/>
      <w:sz w:val="28"/>
      <w:szCs w:val="24"/>
    </w:rPr>
  </w:style>
  <w:style w:type="character" w:customStyle="1" w:styleId="a9">
    <w:name w:val="Название Знак"/>
    <w:basedOn w:val="a0"/>
    <w:link w:val="a8"/>
    <w:rPr>
      <w:rFonts w:ascii="Times New Roman" w:eastAsia="Times New Roman" w:hAnsi="Times New Roman" w:cs="Times New Roman"/>
      <w:sz w:val="28"/>
      <w:szCs w:val="24"/>
    </w:rPr>
  </w:style>
  <w:style w:type="paragraph" w:styleId="aa">
    <w:name w:val="No Spacing"/>
    <w:uiPriority w:val="1"/>
    <w:qFormat/>
    <w:pPr>
      <w:spacing w:after="0" w:line="240" w:lineRule="auto"/>
    </w:pPr>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5252921">
      <w:bodyDiv w:val="1"/>
      <w:marLeft w:val="0"/>
      <w:marRight w:val="0"/>
      <w:marTop w:val="0"/>
      <w:marBottom w:val="0"/>
      <w:divBdr>
        <w:top w:val="none" w:sz="0" w:space="0" w:color="auto"/>
        <w:left w:val="none" w:sz="0" w:space="0" w:color="auto"/>
        <w:bottom w:val="none" w:sz="0" w:space="0" w:color="auto"/>
        <w:right w:val="none" w:sz="0" w:space="0" w:color="auto"/>
      </w:divBdr>
    </w:div>
    <w:div w:id="1207334689">
      <w:bodyDiv w:val="1"/>
      <w:marLeft w:val="0"/>
      <w:marRight w:val="0"/>
      <w:marTop w:val="0"/>
      <w:marBottom w:val="0"/>
      <w:divBdr>
        <w:top w:val="none" w:sz="0" w:space="0" w:color="auto"/>
        <w:left w:val="none" w:sz="0" w:space="0" w:color="auto"/>
        <w:bottom w:val="none" w:sz="0" w:space="0" w:color="auto"/>
        <w:right w:val="none" w:sz="0" w:space="0" w:color="auto"/>
      </w:divBdr>
    </w:div>
    <w:div w:id="1519614182">
      <w:bodyDiv w:val="1"/>
      <w:marLeft w:val="0"/>
      <w:marRight w:val="0"/>
      <w:marTop w:val="0"/>
      <w:marBottom w:val="0"/>
      <w:divBdr>
        <w:top w:val="none" w:sz="0" w:space="0" w:color="auto"/>
        <w:left w:val="none" w:sz="0" w:space="0" w:color="auto"/>
        <w:bottom w:val="none" w:sz="0" w:space="0" w:color="auto"/>
        <w:right w:val="none" w:sz="0" w:space="0" w:color="auto"/>
      </w:divBdr>
    </w:div>
    <w:div w:id="1979258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1154</Words>
  <Characters>6584</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Krokoz™ Inc.</Company>
  <LinksUpToDate>false</LinksUpToDate>
  <CharactersWithSpaces>7723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www.PHILka.RU</dc:creator>
  <cp:lastModifiedBy>Matrix</cp:lastModifiedBy>
  <cp:revision>2</cp:revision>
  <cp:lastPrinted>2022-02-15T11:49:00Z</cp:lastPrinted>
  <dcterms:created xsi:type="dcterms:W3CDTF">2022-02-15T11:51:00Z</dcterms:created>
  <dcterms:modified xsi:type="dcterms:W3CDTF">2022-02-15T11:51:00Z</dcterms:modified>
</cp:coreProperties>
</file>